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FF" w:rsidRDefault="008609FF" w:rsidP="0086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609FF" w:rsidRPr="008609FF" w:rsidRDefault="008609FF" w:rsidP="0086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FF">
        <w:rPr>
          <w:rFonts w:ascii="Times New Roman" w:hAnsi="Times New Roman" w:cs="Times New Roman"/>
          <w:b/>
          <w:bCs/>
          <w:sz w:val="28"/>
          <w:szCs w:val="28"/>
        </w:rPr>
        <w:t>совещания финансового управления администрации Петушинского района Владимирской области с главными распорядителями средств</w:t>
      </w:r>
    </w:p>
    <w:p w:rsidR="008609FF" w:rsidRPr="008609FF" w:rsidRDefault="008609FF" w:rsidP="0086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F">
        <w:rPr>
          <w:rFonts w:ascii="Times New Roman" w:hAnsi="Times New Roman" w:cs="Times New Roman"/>
          <w:b/>
          <w:bCs/>
          <w:sz w:val="28"/>
          <w:szCs w:val="28"/>
        </w:rPr>
        <w:t>районного бюджета и финансовыми органами городских и сельских поселений Петушинского района п</w:t>
      </w:r>
      <w:r w:rsidRPr="008609FF">
        <w:rPr>
          <w:rFonts w:ascii="Times New Roman" w:hAnsi="Times New Roman" w:cs="Times New Roman"/>
          <w:b/>
          <w:sz w:val="28"/>
          <w:szCs w:val="28"/>
        </w:rPr>
        <w:t>о результатам внешних проверок годовых</w:t>
      </w:r>
    </w:p>
    <w:p w:rsidR="008609FF" w:rsidRPr="008609FF" w:rsidRDefault="008609FF" w:rsidP="0086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FF">
        <w:rPr>
          <w:rFonts w:ascii="Times New Roman" w:hAnsi="Times New Roman" w:cs="Times New Roman"/>
          <w:b/>
          <w:sz w:val="28"/>
          <w:szCs w:val="28"/>
        </w:rPr>
        <w:t>отчетов об исполнении бюджетов муниципальных образований Владимирской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9FF">
        <w:rPr>
          <w:rFonts w:ascii="Times New Roman" w:hAnsi="Times New Roman" w:cs="Times New Roman"/>
          <w:b/>
          <w:sz w:val="28"/>
          <w:szCs w:val="28"/>
        </w:rPr>
        <w:t>области за 201б год для принятия мер по устранению отмеченных недостатков</w:t>
      </w:r>
    </w:p>
    <w:p w:rsidR="008609FF" w:rsidRDefault="008609FF" w:rsidP="0086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FF" w:rsidRDefault="009C3282" w:rsidP="0086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60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8609FF">
        <w:rPr>
          <w:rFonts w:ascii="Times New Roman" w:hAnsi="Times New Roman" w:cs="Times New Roman"/>
          <w:b/>
          <w:bCs/>
          <w:sz w:val="28"/>
          <w:szCs w:val="28"/>
        </w:rPr>
        <w:t xml:space="preserve"> 2017 года</w:t>
      </w:r>
    </w:p>
    <w:p w:rsidR="008609FF" w:rsidRDefault="008609FF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проведения:</w:t>
      </w:r>
    </w:p>
    <w:p w:rsidR="008609FF" w:rsidRDefault="00254BD3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3282">
        <w:rPr>
          <w:rFonts w:ascii="Times New Roman" w:hAnsi="Times New Roman" w:cs="Times New Roman"/>
          <w:sz w:val="28"/>
          <w:szCs w:val="28"/>
        </w:rPr>
        <w:t>.Петушки, пл.Советская, д.5</w:t>
      </w:r>
    </w:p>
    <w:p w:rsidR="008609FF" w:rsidRDefault="008609FF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 xml:space="preserve">начало - </w:t>
      </w:r>
      <w:r w:rsidR="009C32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8609FF" w:rsidRDefault="008609FF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- 1</w:t>
      </w:r>
      <w:r w:rsidR="009C32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9C3282" w:rsidRDefault="009C3282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FF" w:rsidRDefault="008609FF" w:rsidP="009C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:rsidR="008609FF" w:rsidRDefault="009C3282" w:rsidP="009C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Л.А.Дмитриева</w:t>
      </w:r>
      <w:r w:rsidR="0086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Петушинского района Владимирской области</w:t>
      </w:r>
      <w:r w:rsidR="008609FF">
        <w:rPr>
          <w:rFonts w:ascii="Times New Roman" w:hAnsi="Times New Roman" w:cs="Times New Roman"/>
          <w:sz w:val="28"/>
          <w:szCs w:val="28"/>
        </w:rPr>
        <w:t>.</w:t>
      </w:r>
    </w:p>
    <w:p w:rsidR="009C3282" w:rsidRDefault="009C3282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FF" w:rsidRDefault="008609FF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9C3282" w:rsidRDefault="009C3282" w:rsidP="00EE7F82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6E8">
        <w:rPr>
          <w:rFonts w:ascii="Times New Roman" w:hAnsi="Times New Roman" w:cs="Times New Roman"/>
          <w:b w:val="0"/>
          <w:sz w:val="28"/>
          <w:szCs w:val="28"/>
        </w:rPr>
        <w:t>Аникина О.Н.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заместитель начальника финансового управления, начальник отдела бюджетной политики, межбюджетных отношений и анализа консолидированного бюджета финансового управления администрации Петушинского района</w:t>
      </w:r>
      <w:r w:rsidR="000166E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166E8" w:rsidRDefault="000166E8" w:rsidP="00EE7F82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Кушнир Т.В. – председатель контрольно-счётного органа Петушинского района;</w:t>
      </w:r>
    </w:p>
    <w:p w:rsidR="000166E8" w:rsidRPr="000166E8" w:rsidRDefault="000166E8" w:rsidP="00EE7F82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6E8">
        <w:rPr>
          <w:rFonts w:ascii="Times New Roman" w:hAnsi="Times New Roman" w:cs="Times New Roman"/>
          <w:b w:val="0"/>
          <w:sz w:val="28"/>
          <w:szCs w:val="28"/>
        </w:rPr>
        <w:t>Шеина М.В. – начальник контрольно-ревизионного отдела Петушинского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09FF" w:rsidRPr="000166E8" w:rsidRDefault="00EE7F82" w:rsidP="00EE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финансовые органы поселений, главные распорядители средств районного бюджета</w:t>
      </w:r>
      <w:r w:rsidR="008609FF" w:rsidRPr="000166E8">
        <w:rPr>
          <w:rFonts w:ascii="Times New Roman" w:eastAsia="Times New Roman" w:hAnsi="Times New Roman" w:cs="Times New Roman"/>
          <w:bCs/>
          <w:sz w:val="28"/>
          <w:szCs w:val="28"/>
        </w:rPr>
        <w:t xml:space="preserve"> - 38</w:t>
      </w:r>
      <w:r w:rsidR="009C3282" w:rsidRPr="000166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09FF" w:rsidRPr="000166E8">
        <w:rPr>
          <w:rFonts w:ascii="Times New Roman" w:eastAsia="Times New Roman" w:hAnsi="Times New Roman" w:cs="Times New Roman"/>
          <w:bCs/>
          <w:sz w:val="28"/>
          <w:szCs w:val="28"/>
        </w:rPr>
        <w:t>чел.</w:t>
      </w:r>
    </w:p>
    <w:p w:rsidR="009C3282" w:rsidRDefault="009C3282" w:rsidP="00EE7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282" w:rsidRDefault="009C3282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9FF" w:rsidRDefault="008609FF" w:rsidP="00860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8609FF" w:rsidRDefault="008609FF" w:rsidP="009C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Сообщение </w:t>
      </w:r>
      <w:r w:rsidR="009C3282">
        <w:rPr>
          <w:rFonts w:ascii="Times New Roman" w:hAnsi="Times New Roman" w:cs="Times New Roman"/>
          <w:b/>
          <w:bCs/>
          <w:sz w:val="28"/>
          <w:szCs w:val="28"/>
        </w:rPr>
        <w:t>начальника финансового управления администрации Петушинского района Л.А.Дмитриеву</w:t>
      </w:r>
    </w:p>
    <w:p w:rsidR="009C3282" w:rsidRDefault="009C3282" w:rsidP="009C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328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Счетной палатой Владимирской области на основании обращений председателей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Советов народных депутатов муниципальных образований проведены внешние проверки годовых 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исполнении местных бюджетов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Внешние проверки проводились в муниципальных образованиях, где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органы внешнего муниципального финансового контроля, образованные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представительными органами местного самоуправления.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В ходе внешних проверок годовых отчетов об исполнении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за 2016 год проводилась оценка полноты и достоверности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бюджетной отчетности и проверка соответствия годового отчета </w:t>
      </w:r>
      <w:r w:rsidRPr="009C3282">
        <w:rPr>
          <w:rFonts w:ascii="Times New Roman" w:hAnsi="Times New Roman" w:cs="Times New Roman"/>
          <w:sz w:val="28"/>
          <w:szCs w:val="28"/>
        </w:rPr>
        <w:lastRenderedPageBreak/>
        <w:t>и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 (далее - ГАБС)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требованиям Бюджетного кодекса Российской Федерации и Инструкции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приказом Министерства финансов России от 28.11.201</w:t>
      </w:r>
      <w:r w:rsidR="006D52C2">
        <w:rPr>
          <w:rFonts w:ascii="Times New Roman" w:hAnsi="Times New Roman" w:cs="Times New Roman"/>
          <w:sz w:val="28"/>
          <w:szCs w:val="28"/>
        </w:rPr>
        <w:t>0</w:t>
      </w:r>
      <w:r w:rsidRPr="009C3282">
        <w:rPr>
          <w:rFonts w:ascii="Times New Roman" w:hAnsi="Times New Roman" w:cs="Times New Roman"/>
          <w:sz w:val="28"/>
          <w:szCs w:val="28"/>
        </w:rPr>
        <w:t xml:space="preserve"> </w:t>
      </w:r>
      <w:r w:rsidR="006D52C2">
        <w:rPr>
          <w:rFonts w:ascii="Times New Roman" w:hAnsi="Times New Roman" w:cs="Times New Roman"/>
          <w:sz w:val="28"/>
          <w:szCs w:val="28"/>
        </w:rPr>
        <w:t>№</w:t>
      </w:r>
      <w:r w:rsidRPr="009C3282">
        <w:rPr>
          <w:rFonts w:ascii="Times New Roman" w:hAnsi="Times New Roman" w:cs="Times New Roman"/>
          <w:sz w:val="28"/>
          <w:szCs w:val="28"/>
        </w:rPr>
        <w:t xml:space="preserve"> 191н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Инструкция), по составу и содержанию.</w:t>
      </w:r>
    </w:p>
    <w:p w:rsidR="006D52C2" w:rsidRPr="009C3282" w:rsidRDefault="009C3282" w:rsidP="006D52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По результатам проведенных экспертно-аналитических мероприятий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установлено 527 нарушений законодательства,</w:t>
      </w:r>
      <w:r w:rsidR="006D52C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C3282" w:rsidRPr="009C3282" w:rsidRDefault="009C3282" w:rsidP="006D52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нарушение порядка применения бюджетной классификации Российской</w:t>
      </w:r>
      <w:r w:rsidR="006D52C2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несоблюдение требований к составлению и (или) представлению проекта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закона о внесении изменений в закон (решение) о бюджете на текущий финансовый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год и плановый период;</w:t>
      </w:r>
    </w:p>
    <w:p w:rsidR="009C3282" w:rsidRPr="009C3282" w:rsidRDefault="009C3282" w:rsidP="006D52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 xml:space="preserve">- нарушение порядка ведения </w:t>
      </w:r>
      <w:r w:rsidR="006D52C2">
        <w:rPr>
          <w:rFonts w:ascii="Times New Roman" w:hAnsi="Times New Roman" w:cs="Times New Roman"/>
          <w:sz w:val="28"/>
          <w:szCs w:val="28"/>
        </w:rPr>
        <w:t>реестра расходных обязательств;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несоблюдение требований по формированию резервного фонда администрации</w:t>
      </w:r>
      <w:r w:rsidR="006D52C2">
        <w:rPr>
          <w:rFonts w:ascii="Times New Roman" w:hAnsi="Times New Roman" w:cs="Times New Roman"/>
          <w:sz w:val="28"/>
          <w:szCs w:val="28"/>
        </w:rPr>
        <w:t>;</w:t>
      </w:r>
    </w:p>
    <w:p w:rsidR="009C3282" w:rsidRPr="009C3282" w:rsidRDefault="009C3282" w:rsidP="006D52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нарушение порядка разработки муниципальных ц</w:t>
      </w:r>
      <w:r w:rsidR="006D52C2">
        <w:rPr>
          <w:rFonts w:ascii="Times New Roman" w:hAnsi="Times New Roman" w:cs="Times New Roman"/>
          <w:sz w:val="28"/>
          <w:szCs w:val="28"/>
        </w:rPr>
        <w:t>елевых программ;</w:t>
      </w:r>
    </w:p>
    <w:p w:rsidR="009C3282" w:rsidRPr="009C3282" w:rsidRDefault="009C3282" w:rsidP="006D52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нарушение порядка разработки прогнозного плана (программы) приватизации</w:t>
      </w:r>
      <w:r w:rsidR="006D52C2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9C3282" w:rsidRPr="009C3282" w:rsidRDefault="0055265A" w:rsidP="006D52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282" w:rsidRPr="009C3282">
        <w:rPr>
          <w:rFonts w:ascii="Times New Roman" w:hAnsi="Times New Roman" w:cs="Times New Roman"/>
          <w:sz w:val="28"/>
          <w:szCs w:val="28"/>
        </w:rPr>
        <w:t>использование бюджетных ассигнований резервных фондов местных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администраций на цели, не соответствующие целям их предоставления</w:t>
      </w:r>
      <w:r w:rsidR="006D52C2">
        <w:rPr>
          <w:rFonts w:ascii="Times New Roman" w:hAnsi="Times New Roman" w:cs="Times New Roman"/>
          <w:sz w:val="28"/>
          <w:szCs w:val="28"/>
        </w:rPr>
        <w:t>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нарушение порядка формирования и (или) финансового обеспечения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выполнения муниципального задания на оказание муниципальных услуг (выполнение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ра</w:t>
      </w:r>
      <w:r w:rsidR="006D52C2">
        <w:rPr>
          <w:rFonts w:ascii="Times New Roman" w:hAnsi="Times New Roman" w:cs="Times New Roman"/>
          <w:sz w:val="28"/>
          <w:szCs w:val="28"/>
        </w:rPr>
        <w:t>бот) муниципальными учреждениями</w:t>
      </w:r>
      <w:r w:rsidRPr="009C3282">
        <w:rPr>
          <w:rFonts w:ascii="Times New Roman" w:hAnsi="Times New Roman" w:cs="Times New Roman"/>
          <w:sz w:val="28"/>
          <w:szCs w:val="28"/>
        </w:rPr>
        <w:t>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принятие бюджетных обязательств в размерах, превышающих утвержденные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бюджетные ассигнования и (или) лимиты бюджетных обязательств;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непредставление или представление с нарушением сроков бюджетной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отчетности администраторами средств бюджета субъекта Российской Федерации,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местного бюджета, либо представление заведомо недостоверной бюджетной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отчетности, на</w:t>
      </w:r>
      <w:r w:rsidR="006D52C2">
        <w:rPr>
          <w:rFonts w:ascii="Times New Roman" w:hAnsi="Times New Roman" w:cs="Times New Roman"/>
          <w:sz w:val="28"/>
          <w:szCs w:val="28"/>
        </w:rPr>
        <w:t>руш</w:t>
      </w:r>
      <w:r w:rsidRPr="009C3282">
        <w:rPr>
          <w:rFonts w:ascii="Times New Roman" w:hAnsi="Times New Roman" w:cs="Times New Roman"/>
          <w:sz w:val="28"/>
          <w:szCs w:val="28"/>
        </w:rPr>
        <w:t>ение порядка составления и предоставления годового отчета об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исполнении бюджетов бюджетной системы Российской Федерации для внешней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проверки;</w:t>
      </w:r>
    </w:p>
    <w:p w:rsidR="009C3282" w:rsidRPr="009C3282" w:rsidRDefault="009C3282" w:rsidP="006D52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непредставление отчета об использовании бюджетных ассигнований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резервны</w:t>
      </w:r>
      <w:r w:rsidR="006D52C2">
        <w:rPr>
          <w:rFonts w:ascii="Times New Roman" w:hAnsi="Times New Roman" w:cs="Times New Roman"/>
          <w:sz w:val="28"/>
          <w:szCs w:val="28"/>
        </w:rPr>
        <w:t>х фондов местных администраций;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нарушение порядка обеспечения открытости и доступности сведений,</w:t>
      </w:r>
      <w:r w:rsidR="006D52C2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содержащихся в документах, равно как и самих документов муниципальных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учреждений путем размещения на официальном сайте в информационно</w:t>
      </w:r>
      <w:r w:rsidR="0055265A">
        <w:rPr>
          <w:rFonts w:ascii="Times New Roman" w:hAnsi="Times New Roman" w:cs="Times New Roman"/>
          <w:sz w:val="28"/>
          <w:szCs w:val="28"/>
        </w:rPr>
        <w:t>-</w:t>
      </w:r>
      <w:r w:rsidRPr="009C3282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55265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9C3282">
        <w:rPr>
          <w:rFonts w:ascii="Times New Roman" w:hAnsi="Times New Roman" w:cs="Times New Roman"/>
          <w:sz w:val="28"/>
          <w:szCs w:val="28"/>
        </w:rPr>
        <w:t>;</w:t>
      </w:r>
    </w:p>
    <w:p w:rsidR="009C3282" w:rsidRPr="009C3282" w:rsidRDefault="009C3282" w:rsidP="0055265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lastRenderedPageBreak/>
        <w:t>- нарушения при выполнении или не выполнении муниципальных задач и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функций органами местного самоуправления</w:t>
      </w:r>
      <w:r w:rsidR="0055265A">
        <w:rPr>
          <w:rFonts w:ascii="Times New Roman" w:hAnsi="Times New Roman" w:cs="Times New Roman"/>
          <w:sz w:val="28"/>
          <w:szCs w:val="28"/>
        </w:rPr>
        <w:t>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нарушение руководителем экономического субъекта требований организации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ведения бухгалтерского учета, хранения документов бухгалтерского учета и требований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по оформлению учетной политики</w:t>
      </w:r>
      <w:r w:rsidR="0055265A">
        <w:rPr>
          <w:rFonts w:ascii="Times New Roman" w:hAnsi="Times New Roman" w:cs="Times New Roman"/>
          <w:sz w:val="28"/>
          <w:szCs w:val="28"/>
        </w:rPr>
        <w:t>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нарушение требований, предъявляемых к проведению инвентаризации</w:t>
      </w:r>
      <w:r w:rsidR="0055265A">
        <w:rPr>
          <w:rFonts w:ascii="Times New Roman" w:hAnsi="Times New Roman" w:cs="Times New Roman"/>
          <w:sz w:val="28"/>
          <w:szCs w:val="28"/>
        </w:rPr>
        <w:t>;</w:t>
      </w:r>
      <w:r w:rsidRPr="009C3282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и </w:t>
      </w:r>
      <w:r w:rsidR="0055265A">
        <w:rPr>
          <w:rFonts w:ascii="Times New Roman" w:hAnsi="Times New Roman" w:cs="Times New Roman"/>
          <w:sz w:val="28"/>
          <w:szCs w:val="28"/>
        </w:rPr>
        <w:t>о</w:t>
      </w:r>
      <w:r w:rsidRPr="009C3282">
        <w:rPr>
          <w:rFonts w:ascii="Times New Roman" w:hAnsi="Times New Roman" w:cs="Times New Roman"/>
          <w:sz w:val="28"/>
          <w:szCs w:val="28"/>
        </w:rPr>
        <w:t>бязательств в случаях, сроках и порядке, а также к перечню объектов, подлежащих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инвентаризации определенных экономическим субъектом;</w:t>
      </w:r>
    </w:p>
    <w:p w:rsidR="009C3282" w:rsidRPr="009C3282" w:rsidRDefault="009C3282" w:rsidP="0055265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нарушение порядка приватизации муниципального</w:t>
      </w:r>
      <w:r w:rsidR="0055265A">
        <w:rPr>
          <w:rFonts w:ascii="Times New Roman" w:hAnsi="Times New Roman" w:cs="Times New Roman"/>
          <w:sz w:val="28"/>
          <w:szCs w:val="28"/>
        </w:rPr>
        <w:t>;</w:t>
      </w:r>
      <w:r w:rsidRPr="009C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82" w:rsidRPr="009C3282" w:rsidRDefault="0055265A" w:rsidP="0055265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282" w:rsidRPr="009C3282">
        <w:rPr>
          <w:rFonts w:ascii="Times New Roman" w:hAnsi="Times New Roman" w:cs="Times New Roman"/>
          <w:sz w:val="28"/>
          <w:szCs w:val="28"/>
        </w:rPr>
        <w:t>нарушение требований к раскрытию информации 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внесение изменений в контракт (договор) с нарушением требований,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установленных законодательством;</w:t>
      </w:r>
    </w:p>
    <w:p w:rsidR="009C3282" w:rsidRPr="009C3282" w:rsidRDefault="009C3282" w:rsidP="0055265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- нарушения условий реализации контрактов (договоров), в том числе сроков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реализации, включая своевр</w:t>
      </w:r>
      <w:r w:rsidR="0055265A">
        <w:rPr>
          <w:rFonts w:ascii="Times New Roman" w:hAnsi="Times New Roman" w:cs="Times New Roman"/>
          <w:sz w:val="28"/>
          <w:szCs w:val="28"/>
        </w:rPr>
        <w:t>еменность расчетов по контракту.</w:t>
      </w:r>
    </w:p>
    <w:p w:rsidR="0055265A" w:rsidRDefault="0055265A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65A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Наибольшее количество нарушений выявлено</w:t>
      </w:r>
      <w:r w:rsidR="0055265A">
        <w:rPr>
          <w:rFonts w:ascii="Times New Roman" w:hAnsi="Times New Roman" w:cs="Times New Roman"/>
          <w:sz w:val="28"/>
          <w:szCs w:val="28"/>
        </w:rPr>
        <w:t>: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 xml:space="preserve"> непредставление или представление с нарушением сроков бюджетной отчетности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администраторами средств бюджета субъекта Российской Федерации, местного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бюджета, либо представление заведомо недостоверной бюджетной отчетности,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нарушение порядка составления и предоставления годового отчета об исполнении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 для внешней проверки.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В ходе внешних проверок обращено внимание органов местного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самоуправления и Г</w:t>
      </w:r>
      <w:r w:rsidR="003F578A">
        <w:rPr>
          <w:rFonts w:ascii="Times New Roman" w:hAnsi="Times New Roman" w:cs="Times New Roman"/>
          <w:sz w:val="28"/>
          <w:szCs w:val="28"/>
        </w:rPr>
        <w:t>Р</w:t>
      </w:r>
      <w:r w:rsidRPr="009C3282">
        <w:rPr>
          <w:rFonts w:ascii="Times New Roman" w:hAnsi="Times New Roman" w:cs="Times New Roman"/>
          <w:sz w:val="28"/>
          <w:szCs w:val="28"/>
        </w:rPr>
        <w:t>БС на нарушения и недостатки, носящие общий (системный)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характер. Так, финансовыми органами и главными администраторами бюджетных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средств в отдельных формах и таблицах Пояснительной записки (ф.0503160) к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годовому отчету не соблюдается требуемая структура отображаемых данных, а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также не обеспечивается их полнота.</w:t>
      </w:r>
    </w:p>
    <w:p w:rsidR="009C3282" w:rsidRPr="009C3282" w:rsidRDefault="009C3282" w:rsidP="0055265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В ряде муниципальных образований в бюджетной отчетности не отражается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реальный размер дебиторской задолженности по местным налогам и сборам, что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создает предпосылки для искажения бюджетной отчетности, в том числе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консолидируемой. </w:t>
      </w:r>
    </w:p>
    <w:p w:rsidR="0055265A" w:rsidRPr="009C3282" w:rsidRDefault="009C3282" w:rsidP="0055265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Кроме того, в ф.05031275 В нарушение требований Инструкции отражены налоговые доходы,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администратором которых администрация с.п. не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является. Данные факты свидетельствуют о нарушении администрацией сельского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поселения требований ст. 158, 160.l, 160.2 Бюджетного кодекса Российской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Федерации в части формирования и представления бюджетной отчетности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lastRenderedPageBreak/>
        <w:t>Сводная бюджетная отчетность с.п. по своему составу не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соответствует требованиям Инструкции. Так, не сформированы ф. 0503121 «Отчет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 финансовых результатах деятельности», а также формы и таблицы Пояснительной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записки.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Кроме того, проект решения Совета народных депутатов об утверждении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отчета об исполнении бюджета сельско</w:t>
      </w:r>
      <w:r w:rsidR="0055265A">
        <w:rPr>
          <w:rFonts w:ascii="Times New Roman" w:hAnsi="Times New Roman" w:cs="Times New Roman"/>
          <w:sz w:val="28"/>
          <w:szCs w:val="28"/>
        </w:rPr>
        <w:t xml:space="preserve">го </w:t>
      </w:r>
      <w:r w:rsidRPr="009C3282">
        <w:rPr>
          <w:rFonts w:ascii="Times New Roman" w:hAnsi="Times New Roman" w:cs="Times New Roman"/>
          <w:sz w:val="28"/>
          <w:szCs w:val="28"/>
        </w:rPr>
        <w:t>поселени</w:t>
      </w:r>
      <w:r w:rsidR="0055265A">
        <w:rPr>
          <w:rFonts w:ascii="Times New Roman" w:hAnsi="Times New Roman" w:cs="Times New Roman"/>
          <w:sz w:val="28"/>
          <w:szCs w:val="28"/>
        </w:rPr>
        <w:t>я</w:t>
      </w:r>
      <w:r w:rsidRPr="009C3282">
        <w:rPr>
          <w:rFonts w:ascii="Times New Roman" w:hAnsi="Times New Roman" w:cs="Times New Roman"/>
          <w:sz w:val="28"/>
          <w:szCs w:val="28"/>
        </w:rPr>
        <w:t xml:space="preserve"> за 2016 год также не был представлен для внешней проверки.</w:t>
      </w:r>
    </w:p>
    <w:p w:rsidR="009C3282" w:rsidRPr="009C3282" w:rsidRDefault="0055265A" w:rsidP="0055265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9C3282" w:rsidRPr="009C3282">
        <w:rPr>
          <w:rFonts w:ascii="Times New Roman" w:hAnsi="Times New Roman" w:cs="Times New Roman"/>
          <w:sz w:val="28"/>
          <w:szCs w:val="28"/>
        </w:rPr>
        <w:t>тановлены факты не предоставления главными администраторами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бюджетов поселений, например, структурными подразделениями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районов отчетности для формирования сводной (консолидируемой)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поселений в нарушение требований Инструкции. 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По результатам внешних проверок годовой бюджетной отчетности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установлены случаи </w:t>
      </w:r>
      <w:r w:rsidRPr="003F578A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использования бюджетных ассигнований </w:t>
      </w:r>
      <w:r w:rsidRPr="003F5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резервных фондов</w:t>
      </w:r>
      <w:r w:rsidR="0055265A" w:rsidRPr="003F5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5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местных администраций</w:t>
      </w:r>
      <w:r w:rsidRPr="009C3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 нарушениями норм действующего законодательства.</w:t>
      </w:r>
    </w:p>
    <w:p w:rsidR="009C3282" w:rsidRPr="009C3282" w:rsidRDefault="0055265A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3282" w:rsidRPr="009C3282">
        <w:rPr>
          <w:rFonts w:ascii="Times New Roman" w:hAnsi="Times New Roman" w:cs="Times New Roman"/>
          <w:sz w:val="28"/>
          <w:szCs w:val="28"/>
        </w:rPr>
        <w:t>ыявлен факт,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свидетельствующий о нецелевом использовании средств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администрации, Так, </w:t>
      </w:r>
      <w:r w:rsidR="009C3282" w:rsidRPr="003F578A">
        <w:rPr>
          <w:rFonts w:ascii="Times New Roman" w:hAnsi="Times New Roman" w:cs="Times New Roman"/>
          <w:iCs/>
          <w:sz w:val="28"/>
          <w:szCs w:val="28"/>
        </w:rPr>
        <w:t>в ноябре 2016 года</w:t>
      </w:r>
      <w:r w:rsidR="009C3282" w:rsidRPr="009C3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из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поселения средства в сумме 56,1 тыс.руб. были выделены на проведение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опашке населенных пунктов муниципального образования. Вместе с тем данный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работ не является непредвиденным. Обеспечение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безопасности является одним из вопросов местного значения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определенных федеральным законодательством. По материалам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C3282" w:rsidRPr="009C3282">
        <w:rPr>
          <w:rFonts w:ascii="Times New Roman" w:hAnsi="Times New Roman" w:cs="Times New Roman"/>
          <w:sz w:val="28"/>
          <w:szCs w:val="28"/>
        </w:rPr>
        <w:t>прокурором в мае 2017 года внесено представление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с.п., в отношении него возбуждено дело об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правонарушении, предусмотренном ст.15.14 Кодекса Российской Федерации об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C3282" w:rsidRPr="009C3282">
        <w:rPr>
          <w:rFonts w:ascii="Times New Roman" w:hAnsi="Times New Roman" w:cs="Times New Roman"/>
          <w:sz w:val="28"/>
          <w:szCs w:val="28"/>
        </w:rPr>
        <w:t>дминистративных правонарушениях. По состоянию на 10.07.2017 дело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на рассмотрении мирового судьи.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Средства из резервного фонда для предупреждения и ликвидации</w:t>
      </w:r>
      <w:r w:rsidR="0055265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чрезвычайных ситуаций выделялись на основании постановления администрации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с.п. на ликвидацию очагов африканской чумы свиней в размере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22,0 тыс.руб., что на 19,7 тыс.руб. меньше, чем отражено в отчете о расходовании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средств резервного фонда. Данный факт может свидетельствовать о нарушении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администрацией требований ст. 81 Бюджетного кодекса Российской Федерации, а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также положения о порядке расходования средств резервного фонда для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муниципального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Исполнительно-распорядительным органом с.п. принимались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обязательства по проведению мероприятий, направленных на ликвидацию очагов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африканской чумы свиней в размерах, превышающих утвержденные бюджетные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ассигнования фонда для предупреждения и ликвидации чрезвычайных ситуаций,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что свидетельствует о нарушении администрацией поселения требований </w:t>
      </w:r>
      <w:r w:rsidR="0019757A">
        <w:rPr>
          <w:rFonts w:ascii="Times New Roman" w:hAnsi="Times New Roman" w:cs="Times New Roman"/>
          <w:sz w:val="28"/>
          <w:szCs w:val="28"/>
        </w:rPr>
        <w:t>п</w:t>
      </w:r>
      <w:r w:rsidRPr="009C3282">
        <w:rPr>
          <w:rFonts w:ascii="Times New Roman" w:hAnsi="Times New Roman" w:cs="Times New Roman"/>
          <w:sz w:val="28"/>
          <w:szCs w:val="28"/>
        </w:rPr>
        <w:t>.</w:t>
      </w:r>
      <w:r w:rsidR="003F578A">
        <w:rPr>
          <w:rFonts w:ascii="Times New Roman" w:hAnsi="Times New Roman" w:cs="Times New Roman"/>
          <w:sz w:val="28"/>
          <w:szCs w:val="28"/>
        </w:rPr>
        <w:t>3</w:t>
      </w:r>
      <w:r w:rsidRPr="009C3282">
        <w:rPr>
          <w:rFonts w:ascii="Times New Roman" w:hAnsi="Times New Roman" w:cs="Times New Roman"/>
          <w:sz w:val="28"/>
          <w:szCs w:val="28"/>
        </w:rPr>
        <w:t xml:space="preserve"> ст.219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части принятия получателем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бюджетных средств обязательств в размерах, превышающих доведенные лимиты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и, соответственно, о нарушении требований ст.162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(превышение бюджетных полномочий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в части принятия бюджетных обязательств в размерах, превышающих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утвержденные бюджетные ассигнования, что может повлечь административную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ответственность, предусмотренную ст.15.15.1</w:t>
      </w:r>
      <w:r w:rsidR="003F578A">
        <w:rPr>
          <w:rFonts w:ascii="Times New Roman" w:hAnsi="Times New Roman" w:cs="Times New Roman"/>
          <w:sz w:val="28"/>
          <w:szCs w:val="28"/>
        </w:rPr>
        <w:t>0</w:t>
      </w:r>
      <w:r w:rsidRPr="009C3282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правонарушениях в Российской Федерации). Материалы проверки в соответствии с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решением Коллегии Счетной палаты направлены для рассмотрения в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прокуратуру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Владимирской области. По состоянию на 10.07.2017 дело находится на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рассмотрении мирового судьи.</w:t>
      </w:r>
    </w:p>
    <w:p w:rsidR="009C3282" w:rsidRPr="009C3282" w:rsidRDefault="0019757A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поселениях 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 в нарушение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9C3282" w:rsidRPr="009C3282">
        <w:rPr>
          <w:rFonts w:ascii="Times New Roman" w:hAnsi="Times New Roman" w:cs="Times New Roman"/>
          <w:sz w:val="28"/>
          <w:szCs w:val="28"/>
        </w:rPr>
        <w:t>.81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кодекса Российской Федерации в бюджете на 2016 год средства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резервного фонда администрации не были предусмотрены.</w:t>
      </w:r>
    </w:p>
    <w:p w:rsidR="009C3282" w:rsidRPr="003F578A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8A">
        <w:rPr>
          <w:rFonts w:ascii="Times New Roman" w:hAnsi="Times New Roman" w:cs="Times New Roman"/>
          <w:sz w:val="28"/>
          <w:szCs w:val="28"/>
        </w:rPr>
        <w:t xml:space="preserve">В ходе внешних проверок выявлены </w:t>
      </w:r>
      <w:r w:rsidRPr="003F578A">
        <w:rPr>
          <w:rFonts w:ascii="Times New Roman" w:hAnsi="Times New Roman" w:cs="Times New Roman"/>
          <w:iCs/>
          <w:sz w:val="28"/>
          <w:szCs w:val="28"/>
        </w:rPr>
        <w:t>нарушения порядка разработки</w:t>
      </w:r>
      <w:r w:rsidR="0019757A" w:rsidRPr="003F57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578A">
        <w:rPr>
          <w:rFonts w:ascii="Times New Roman" w:hAnsi="Times New Roman" w:cs="Times New Roman"/>
          <w:iCs/>
          <w:sz w:val="28"/>
          <w:szCs w:val="28"/>
        </w:rPr>
        <w:t>прогнозного плана (программы) приватиза</w:t>
      </w:r>
      <w:r w:rsidR="0019757A" w:rsidRPr="003F578A">
        <w:rPr>
          <w:rFonts w:ascii="Times New Roman" w:hAnsi="Times New Roman" w:cs="Times New Roman"/>
          <w:iCs/>
          <w:sz w:val="28"/>
          <w:szCs w:val="28"/>
        </w:rPr>
        <w:t>ц</w:t>
      </w:r>
      <w:r w:rsidRPr="003F578A">
        <w:rPr>
          <w:rFonts w:ascii="Times New Roman" w:hAnsi="Times New Roman" w:cs="Times New Roman"/>
          <w:iCs/>
          <w:sz w:val="28"/>
          <w:szCs w:val="28"/>
        </w:rPr>
        <w:t xml:space="preserve">ии муниципального имущества. </w:t>
      </w:r>
      <w:r w:rsidRPr="003F578A">
        <w:rPr>
          <w:rFonts w:ascii="Times New Roman" w:hAnsi="Times New Roman" w:cs="Times New Roman"/>
          <w:sz w:val="28"/>
          <w:szCs w:val="28"/>
        </w:rPr>
        <w:t>Так, в</w:t>
      </w:r>
    </w:p>
    <w:p w:rsidR="009C3282" w:rsidRPr="009C3282" w:rsidRDefault="009C3282" w:rsidP="001975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8A">
        <w:rPr>
          <w:rFonts w:ascii="Times New Roman" w:hAnsi="Times New Roman" w:cs="Times New Roman"/>
          <w:sz w:val="28"/>
          <w:szCs w:val="28"/>
        </w:rPr>
        <w:t>связи с отсутствием разработанных и утвержденных в соответствии с</w:t>
      </w:r>
      <w:r w:rsidR="0019757A" w:rsidRPr="003F578A">
        <w:rPr>
          <w:rFonts w:ascii="Times New Roman" w:hAnsi="Times New Roman" w:cs="Times New Roman"/>
          <w:sz w:val="28"/>
          <w:szCs w:val="28"/>
        </w:rPr>
        <w:t xml:space="preserve"> </w:t>
      </w:r>
      <w:r w:rsidRPr="003F578A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21.12.2011 </w:t>
      </w:r>
      <w:r w:rsidR="0019757A" w:rsidRPr="003F578A">
        <w:rPr>
          <w:rFonts w:ascii="Times New Roman" w:hAnsi="Times New Roman" w:cs="Times New Roman"/>
          <w:iCs/>
          <w:sz w:val="28"/>
          <w:szCs w:val="28"/>
        </w:rPr>
        <w:t>№</w:t>
      </w:r>
      <w:r w:rsidRPr="003F57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578A">
        <w:rPr>
          <w:rFonts w:ascii="Times New Roman" w:hAnsi="Times New Roman" w:cs="Times New Roman"/>
          <w:sz w:val="28"/>
          <w:szCs w:val="28"/>
        </w:rPr>
        <w:t>178-ФЗ «О приватизации</w:t>
      </w:r>
      <w:r w:rsidR="0019757A" w:rsidRPr="003F578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государственного и муниципального имущества» прогнозных планов (программ)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на 2016 год провести анализ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обоснованности реализации имущества не</w:t>
      </w:r>
      <w:r w:rsidR="0019757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представляется возможным. </w:t>
      </w:r>
    </w:p>
    <w:p w:rsidR="009C3282" w:rsidRPr="009C3282" w:rsidRDefault="0019757A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 нарушение норм вышеуказанного Закона не проводилось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обеспечение приватизации муниципального имущества. Установлено,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 «Интернет» (</w:t>
      </w:r>
      <w:hyperlink r:id="rId6" w:history="1">
        <w:r w:rsidRPr="005B2484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9C3282" w:rsidRPr="009C3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отсутствует информация о продаже нежилого помещения.</w:t>
      </w:r>
    </w:p>
    <w:p w:rsidR="009C3282" w:rsidRPr="009C3282" w:rsidRDefault="0019757A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становлены </w:t>
      </w:r>
      <w:r w:rsidR="009C3282" w:rsidRPr="009C3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нарушения порядка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формирования и финансового обеспечения выполнения </w:t>
      </w:r>
      <w:r w:rsidR="009C3282" w:rsidRPr="0019757A">
        <w:rPr>
          <w:rFonts w:ascii="Times New Roman" w:hAnsi="Times New Roman" w:cs="Times New Roman"/>
          <w:b/>
          <w:i/>
          <w:iCs/>
          <w:sz w:val="28"/>
          <w:szCs w:val="28"/>
        </w:rPr>
        <w:t>муниципального</w:t>
      </w:r>
      <w:r w:rsidR="009C3282" w:rsidRPr="009C3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задания </w:t>
      </w:r>
      <w:r w:rsidR="009C3282" w:rsidRPr="009C32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2016 год на оказание муниципальных услуг (выполнение работ)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бюджетным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9C3282" w:rsidRPr="009C3282">
        <w:rPr>
          <w:rFonts w:ascii="Times New Roman" w:hAnsi="Times New Roman" w:cs="Times New Roman"/>
          <w:sz w:val="28"/>
          <w:szCs w:val="28"/>
        </w:rPr>
        <w:t>,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в ходе исполнения бюджета в муниципальное задание вносились корректировки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в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части изменения объема (содержания) муниципальной услуги в натуральном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(стоимостном) выражении. При этом, в нарушение требований c</w:t>
      </w:r>
      <w:r w:rsidR="006F26C7">
        <w:rPr>
          <w:rFonts w:ascii="Times New Roman" w:hAnsi="Times New Roman" w:cs="Times New Roman"/>
          <w:sz w:val="28"/>
          <w:szCs w:val="28"/>
        </w:rPr>
        <w:t>т</w:t>
      </w:r>
      <w:r w:rsidR="009C3282" w:rsidRPr="009C3282">
        <w:rPr>
          <w:rFonts w:ascii="Times New Roman" w:hAnsi="Times New Roman" w:cs="Times New Roman"/>
          <w:sz w:val="28"/>
          <w:szCs w:val="28"/>
        </w:rPr>
        <w:t>.78.l Бюджетного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ст.9.2 Федерального закона от 12.01.1996 </w:t>
      </w:r>
      <w:r w:rsidR="006F26C7">
        <w:rPr>
          <w:rFonts w:ascii="Times New Roman" w:hAnsi="Times New Roman" w:cs="Times New Roman"/>
          <w:sz w:val="28"/>
          <w:szCs w:val="28"/>
        </w:rPr>
        <w:t>№</w:t>
      </w:r>
      <w:r w:rsidR="009C3282" w:rsidRPr="009C3282">
        <w:rPr>
          <w:rFonts w:ascii="Times New Roman" w:hAnsi="Times New Roman" w:cs="Times New Roman"/>
          <w:sz w:val="28"/>
          <w:szCs w:val="28"/>
        </w:rPr>
        <w:t>7-ФЗ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«О некоммерческих организациях» изменения в соглашение о порядке и условиях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выполнения муниципального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 (выполнение работ),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заключенного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администрацией с.п. и Учреждением, не вносились.</w:t>
      </w:r>
    </w:p>
    <w:p w:rsidR="009C3282" w:rsidRPr="009C3282" w:rsidRDefault="009C3282" w:rsidP="006F26C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>Кроме того, Учреждением в нарушение требований приказа Министерства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от 21.07.2011 </w:t>
      </w:r>
      <w:r w:rsidR="006F26C7" w:rsidRPr="006F26C7">
        <w:rPr>
          <w:rFonts w:ascii="Times New Roman" w:hAnsi="Times New Roman" w:cs="Times New Roman"/>
          <w:iCs/>
          <w:sz w:val="28"/>
          <w:szCs w:val="28"/>
        </w:rPr>
        <w:t>№</w:t>
      </w:r>
      <w:r w:rsidRPr="009C3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86н «Об утверждении порядка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предоставления информации государственным (муниципальным) учреждением, ее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размещения на официальном сайте в сети Интернет и ведения указанного сайта» на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официальном сайте в сети Интернет www.bus.gov.ru не размещено муниципальное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задание на оказание услуг (выполнение работ) на 2016 год, а </w:t>
      </w:r>
      <w:r w:rsidRPr="009C3282">
        <w:rPr>
          <w:rFonts w:ascii="Times New Roman" w:hAnsi="Times New Roman" w:cs="Times New Roman"/>
          <w:sz w:val="28"/>
          <w:szCs w:val="28"/>
        </w:rPr>
        <w:lastRenderedPageBreak/>
        <w:t>также отчет о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результатах деятельности Учреждения. Отмечено, что форма отчета об исполнении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муниципального задания, представленного для внешней проверки, не соответствует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установленной форме. Данный факт свидетельствует об отсутствии контроля со</w:t>
      </w:r>
      <w:r w:rsidR="006F26C7">
        <w:rPr>
          <w:rFonts w:ascii="Times New Roman" w:hAnsi="Times New Roman" w:cs="Times New Roman"/>
          <w:sz w:val="28"/>
          <w:szCs w:val="28"/>
        </w:rPr>
        <w:t xml:space="preserve"> стороны учредителя Учреждения.</w:t>
      </w:r>
    </w:p>
    <w:p w:rsidR="009C3282" w:rsidRPr="009C3282" w:rsidRDefault="009C3282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 xml:space="preserve">В ходе внешних проверок </w:t>
      </w:r>
      <w:r w:rsidR="006F26C7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9C3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законодательства о контрактной системе.</w:t>
      </w:r>
      <w:r w:rsidR="006F2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Установлено, что должностным лицом администрации </w:t>
      </w:r>
      <w:r w:rsidR="006F26C7">
        <w:rPr>
          <w:rFonts w:ascii="Times New Roman" w:hAnsi="Times New Roman" w:cs="Times New Roman"/>
          <w:sz w:val="28"/>
          <w:szCs w:val="28"/>
        </w:rPr>
        <w:t>поселения</w:t>
      </w:r>
      <w:r w:rsidRPr="009C3282">
        <w:rPr>
          <w:rFonts w:ascii="Times New Roman" w:hAnsi="Times New Roman" w:cs="Times New Roman"/>
          <w:sz w:val="28"/>
          <w:szCs w:val="28"/>
        </w:rPr>
        <w:t xml:space="preserve"> неправомерно заключено дополнительное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соглашение к муниципальному контракту, продляющее срок выполнения работ по</w:t>
      </w:r>
      <w:r w:rsidR="006F26C7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строительству универсальной спортивной площадки. По решению Коллегии Счетной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палаты Владимирской области данная информация направлена в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прокуратуру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Владимирской области, которая подтвердила факт нарушения законодательства. 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По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материалам Счетной палаты прокурором района вынесено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постановление, рассмотренное Управлением Федеральной антимонопольной службы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по Владимирской области, по результатам которого должностное лицо органа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местного самоуправления привлечено к административной ответственности по ч. 4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с</w:t>
      </w:r>
      <w:r w:rsidR="00DF6106">
        <w:rPr>
          <w:rFonts w:ascii="Times New Roman" w:hAnsi="Times New Roman" w:cs="Times New Roman"/>
          <w:sz w:val="28"/>
          <w:szCs w:val="28"/>
        </w:rPr>
        <w:t>т</w:t>
      </w:r>
      <w:r w:rsidRPr="009C3282">
        <w:rPr>
          <w:rFonts w:ascii="Times New Roman" w:hAnsi="Times New Roman" w:cs="Times New Roman"/>
          <w:sz w:val="28"/>
          <w:szCs w:val="28"/>
        </w:rPr>
        <w:t>. 32 Кодекса Российской Федерации об административных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правонарушениях в виде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штрафа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>в размере 20,0 тыс.руб.</w:t>
      </w:r>
    </w:p>
    <w:p w:rsidR="009C3282" w:rsidRPr="009C3282" w:rsidRDefault="001F634A" w:rsidP="009C32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C3282" w:rsidRPr="009C3282">
        <w:rPr>
          <w:rFonts w:ascii="Times New Roman" w:hAnsi="Times New Roman" w:cs="Times New Roman"/>
          <w:sz w:val="28"/>
          <w:szCs w:val="28"/>
        </w:rPr>
        <w:t>становлен факт нарушения подрядчиком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реализации муниципального контракта на оказание услуг по разработке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3282" w:rsidRPr="009C3282">
        <w:rPr>
          <w:rFonts w:ascii="Times New Roman" w:hAnsi="Times New Roman" w:cs="Times New Roman"/>
          <w:sz w:val="28"/>
          <w:szCs w:val="28"/>
        </w:rPr>
        <w:t>сметной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документации по строительству физкультурно-оздоровительного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компл</w:t>
      </w:r>
      <w:r>
        <w:rPr>
          <w:rFonts w:ascii="Times New Roman" w:hAnsi="Times New Roman" w:cs="Times New Roman"/>
          <w:sz w:val="28"/>
          <w:szCs w:val="28"/>
        </w:rPr>
        <w:t>екса с плавательным бассейном</w:t>
      </w:r>
      <w:r w:rsidR="009C3282" w:rsidRPr="009C3282">
        <w:rPr>
          <w:rFonts w:ascii="Times New Roman" w:hAnsi="Times New Roman" w:cs="Times New Roman"/>
          <w:sz w:val="28"/>
          <w:szCs w:val="28"/>
        </w:rPr>
        <w:t>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проектная документация была разработана на 54 дня позже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82" w:rsidRPr="009C3282">
        <w:rPr>
          <w:rFonts w:ascii="Times New Roman" w:hAnsi="Times New Roman" w:cs="Times New Roman"/>
          <w:sz w:val="28"/>
          <w:szCs w:val="28"/>
        </w:rPr>
        <w:t>контрактом срока.</w:t>
      </w:r>
    </w:p>
    <w:p w:rsidR="009C3282" w:rsidRPr="009C3282" w:rsidRDefault="009C3282" w:rsidP="001F63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 xml:space="preserve">В ряде муниципальных образований отмечается </w:t>
      </w:r>
      <w:r w:rsidRPr="009C3282">
        <w:rPr>
          <w:rFonts w:ascii="Times New Roman" w:hAnsi="Times New Roman" w:cs="Times New Roman"/>
          <w:b/>
          <w:bCs/>
          <w:sz w:val="28"/>
          <w:szCs w:val="28"/>
        </w:rPr>
        <w:t>рост задолженности по</w:t>
      </w:r>
      <w:r w:rsidR="001F6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b/>
          <w:bCs/>
          <w:sz w:val="28"/>
          <w:szCs w:val="28"/>
        </w:rPr>
        <w:t xml:space="preserve">налоговым платежам </w:t>
      </w:r>
      <w:r w:rsidRPr="009C3282">
        <w:rPr>
          <w:rFonts w:ascii="Times New Roman" w:hAnsi="Times New Roman" w:cs="Times New Roman"/>
          <w:sz w:val="28"/>
          <w:szCs w:val="28"/>
        </w:rPr>
        <w:t>в местный бюджет, а также ее доли в общем объеме</w:t>
      </w:r>
      <w:r w:rsidR="001F634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налоговых доходов. </w:t>
      </w:r>
    </w:p>
    <w:p w:rsidR="009C3282" w:rsidRDefault="009C3282" w:rsidP="001F63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282">
        <w:rPr>
          <w:rFonts w:ascii="Times New Roman" w:hAnsi="Times New Roman" w:cs="Times New Roman"/>
          <w:sz w:val="28"/>
          <w:szCs w:val="28"/>
        </w:rPr>
        <w:t xml:space="preserve">Не всеми поселениями региона обеспечен </w:t>
      </w:r>
      <w:r w:rsidRPr="009C3282">
        <w:rPr>
          <w:rFonts w:ascii="Times New Roman" w:hAnsi="Times New Roman" w:cs="Times New Roman"/>
          <w:b/>
          <w:bCs/>
          <w:sz w:val="28"/>
          <w:szCs w:val="28"/>
        </w:rPr>
        <w:t>переход на программный метод</w:t>
      </w:r>
      <w:r w:rsidR="001F6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планирования расходов, </w:t>
      </w:r>
      <w:r w:rsidRPr="009C3282">
        <w:rPr>
          <w:rFonts w:ascii="Times New Roman" w:hAnsi="Times New Roman" w:cs="Times New Roman"/>
          <w:sz w:val="28"/>
          <w:szCs w:val="28"/>
        </w:rPr>
        <w:t>что не способствуют эффективному использованию</w:t>
      </w:r>
      <w:r w:rsidR="001F634A">
        <w:rPr>
          <w:rFonts w:ascii="Times New Roman" w:hAnsi="Times New Roman" w:cs="Times New Roman"/>
          <w:sz w:val="28"/>
          <w:szCs w:val="28"/>
        </w:rPr>
        <w:t xml:space="preserve"> </w:t>
      </w:r>
      <w:r w:rsidRPr="009C3282">
        <w:rPr>
          <w:rFonts w:ascii="Times New Roman" w:hAnsi="Times New Roman" w:cs="Times New Roman"/>
          <w:sz w:val="28"/>
          <w:szCs w:val="28"/>
        </w:rPr>
        <w:t xml:space="preserve">бюджетных средств. </w:t>
      </w:r>
    </w:p>
    <w:p w:rsidR="00395C34" w:rsidRDefault="00395C34" w:rsidP="001F634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итогам совещания принято следующее:</w:t>
      </w: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внешних проверок годовых отчетов об исполнении бюджетов муниципальных образований Владимирской области за 201б год принять к сведению с целью обеспечения качественного составления годовых отчетов и недопущения отмеченных недостатков.</w:t>
      </w: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                                                             Л.А.Дмитриева</w:t>
      </w: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</w:t>
      </w:r>
    </w:p>
    <w:p w:rsidR="00395C34" w:rsidRDefault="00395C34" w:rsidP="00395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                                                                                    О.Н.Аникина</w:t>
      </w:r>
    </w:p>
    <w:sectPr w:rsidR="00395C34" w:rsidSect="006D52C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66" w:rsidRDefault="00373666" w:rsidP="006D52C2">
      <w:pPr>
        <w:spacing w:after="0" w:line="240" w:lineRule="auto"/>
      </w:pPr>
      <w:r>
        <w:separator/>
      </w:r>
    </w:p>
  </w:endnote>
  <w:endnote w:type="continuationSeparator" w:id="1">
    <w:p w:rsidR="00373666" w:rsidRDefault="00373666" w:rsidP="006D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66" w:rsidRDefault="00373666" w:rsidP="006D52C2">
      <w:pPr>
        <w:spacing w:after="0" w:line="240" w:lineRule="auto"/>
      </w:pPr>
      <w:r>
        <w:separator/>
      </w:r>
    </w:p>
  </w:footnote>
  <w:footnote w:type="continuationSeparator" w:id="1">
    <w:p w:rsidR="00373666" w:rsidRDefault="00373666" w:rsidP="006D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7075"/>
      <w:docPartObj>
        <w:docPartGallery w:val="Page Numbers (Top of Page)"/>
        <w:docPartUnique/>
      </w:docPartObj>
    </w:sdtPr>
    <w:sdtContent>
      <w:p w:rsidR="006D52C2" w:rsidRDefault="00F63B94">
        <w:pPr>
          <w:pStyle w:val="a3"/>
          <w:jc w:val="center"/>
        </w:pPr>
        <w:fldSimple w:instr=" PAGE   \* MERGEFORMAT ">
          <w:r w:rsidR="00EE7F82">
            <w:rPr>
              <w:noProof/>
            </w:rPr>
            <w:t>6</w:t>
          </w:r>
        </w:fldSimple>
      </w:p>
    </w:sdtContent>
  </w:sdt>
  <w:p w:rsidR="006D52C2" w:rsidRDefault="006D52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425"/>
    <w:rsid w:val="000166E8"/>
    <w:rsid w:val="0019757A"/>
    <w:rsid w:val="001F634A"/>
    <w:rsid w:val="00254BD3"/>
    <w:rsid w:val="00304CFD"/>
    <w:rsid w:val="00373666"/>
    <w:rsid w:val="00395C34"/>
    <w:rsid w:val="003F578A"/>
    <w:rsid w:val="0055265A"/>
    <w:rsid w:val="005567A8"/>
    <w:rsid w:val="006D52C2"/>
    <w:rsid w:val="006F26C7"/>
    <w:rsid w:val="007268A5"/>
    <w:rsid w:val="008609FF"/>
    <w:rsid w:val="009C3282"/>
    <w:rsid w:val="009D7944"/>
    <w:rsid w:val="00DE06CB"/>
    <w:rsid w:val="00DF6106"/>
    <w:rsid w:val="00E75425"/>
    <w:rsid w:val="00EE7F82"/>
    <w:rsid w:val="00F63B94"/>
    <w:rsid w:val="00F9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3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D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2C2"/>
  </w:style>
  <w:style w:type="paragraph" w:styleId="a5">
    <w:name w:val="footer"/>
    <w:basedOn w:val="a"/>
    <w:link w:val="a6"/>
    <w:uiPriority w:val="99"/>
    <w:semiHidden/>
    <w:unhideWhenUsed/>
    <w:rsid w:val="006D5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2C2"/>
  </w:style>
  <w:style w:type="character" w:styleId="a7">
    <w:name w:val="Hyperlink"/>
    <w:basedOn w:val="a0"/>
    <w:uiPriority w:val="99"/>
    <w:unhideWhenUsed/>
    <w:rsid w:val="00197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11</cp:revision>
  <cp:lastPrinted>2017-08-11T08:43:00Z</cp:lastPrinted>
  <dcterms:created xsi:type="dcterms:W3CDTF">2017-08-09T06:47:00Z</dcterms:created>
  <dcterms:modified xsi:type="dcterms:W3CDTF">2017-08-11T08:43:00Z</dcterms:modified>
</cp:coreProperties>
</file>